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9057" w14:textId="70C385E5" w:rsidR="00F72364" w:rsidRDefault="00175BA9" w:rsidP="00CD6FE8">
      <w:pPr>
        <w:spacing w:line="360" w:lineRule="auto"/>
        <w:jc w:val="center"/>
        <w:rPr>
          <w:rFonts w:cstheme="minorHAnsi"/>
          <w:b/>
          <w:sz w:val="40"/>
        </w:rPr>
      </w:pPr>
      <w:r w:rsidRPr="00175BA9">
        <w:rPr>
          <w:rFonts w:cstheme="minorHAnsi"/>
          <w:b/>
          <w:sz w:val="40"/>
        </w:rPr>
        <w:t xml:space="preserve">FOREDGE </w:t>
      </w:r>
      <w:r w:rsidR="00B4286D">
        <w:rPr>
          <w:rFonts w:cstheme="minorHAnsi"/>
          <w:b/>
          <w:sz w:val="40"/>
        </w:rPr>
        <w:t>NS60</w:t>
      </w:r>
      <w:r w:rsidR="00642D7F" w:rsidRPr="00642D7F">
        <w:rPr>
          <w:rFonts w:cstheme="minorHAnsi"/>
          <w:b/>
          <w:sz w:val="40"/>
        </w:rPr>
        <w:t>24GC</w:t>
      </w:r>
      <w:r w:rsidR="0054478A">
        <w:rPr>
          <w:rFonts w:cstheme="minorHAnsi"/>
          <w:b/>
          <w:sz w:val="40"/>
        </w:rPr>
        <w:t xml:space="preserve"> ETHERNET</w:t>
      </w:r>
      <w:r w:rsidRPr="00175BA9">
        <w:rPr>
          <w:rFonts w:cstheme="minorHAnsi"/>
          <w:b/>
          <w:sz w:val="40"/>
        </w:rPr>
        <w:t xml:space="preserve"> </w:t>
      </w:r>
      <w:r w:rsidR="00B12BD5" w:rsidRPr="00B12BD5">
        <w:rPr>
          <w:rFonts w:cstheme="minorHAnsi"/>
          <w:b/>
          <w:sz w:val="40"/>
        </w:rPr>
        <w:t>SWİTCH TEKNİK ŞARTNAMESİ</w:t>
      </w:r>
    </w:p>
    <w:p w14:paraId="19B9E3B1" w14:textId="77777777" w:rsidR="00B4286D" w:rsidRPr="00B4286D" w:rsidRDefault="00B4286D" w:rsidP="00CD6FE8">
      <w:pPr>
        <w:spacing w:line="360" w:lineRule="auto"/>
        <w:jc w:val="center"/>
        <w:rPr>
          <w:rFonts w:cstheme="minorHAnsi"/>
          <w:b/>
          <w:sz w:val="40"/>
        </w:rPr>
      </w:pPr>
    </w:p>
    <w:p w14:paraId="26289568" w14:textId="25450D3B" w:rsidR="00B4286D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27D6A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24</w:t>
      </w:r>
      <w:r w:rsidRPr="00127D6A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 X 10/100/1000Mbps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RJ45(Gigabit)</w:t>
      </w:r>
      <w:r w:rsidRPr="00127D6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adaptif </w:t>
      </w:r>
      <w:r w:rsidRPr="00127D6A">
        <w:rPr>
          <w:rFonts w:cstheme="minorHAnsi"/>
          <w:color w:val="000000"/>
          <w:sz w:val="24"/>
          <w:szCs w:val="24"/>
          <w:shd w:val="clear" w:color="auto" w:fill="FFFFFF"/>
        </w:rPr>
        <w:t>portu bulunmalıdır.</w:t>
      </w:r>
    </w:p>
    <w:p w14:paraId="7DF86B61" w14:textId="77777777" w:rsidR="00B4286D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 yönetimi bulut tabanını desteklemelidir, aşağıdaki özelliklere sahip olmalıdır:</w:t>
      </w:r>
    </w:p>
    <w:p w14:paraId="3E3C55B5" w14:textId="77777777" w:rsidR="00B4286D" w:rsidRDefault="00B4286D" w:rsidP="00CD6FE8">
      <w:pPr>
        <w:pStyle w:val="ListeParagra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Web UI Yönetimini destekler.</w:t>
      </w:r>
    </w:p>
    <w:p w14:paraId="2BB0E921" w14:textId="77777777" w:rsidR="00B4286D" w:rsidRDefault="00B4286D" w:rsidP="00CD6FE8">
      <w:pPr>
        <w:pStyle w:val="ListeParagra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MQTT Protokolüne dayalı bulut yönetimini destekler.</w:t>
      </w:r>
    </w:p>
    <w:p w14:paraId="3CEC71CD" w14:textId="77777777" w:rsidR="00B4286D" w:rsidRDefault="00B4286D" w:rsidP="00CD6FE8">
      <w:pPr>
        <w:pStyle w:val="ListeParagra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QoS desteği, Storm Control destekler.</w:t>
      </w:r>
    </w:p>
    <w:p w14:paraId="55D6A501" w14:textId="77777777" w:rsidR="00B4286D" w:rsidRPr="00D07155" w:rsidRDefault="00B4286D" w:rsidP="00CD6FE8">
      <w:pPr>
        <w:pStyle w:val="ListeParagra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Port Mirroring desteğini, VLAN konfigürasyonunu sağlar.</w:t>
      </w:r>
    </w:p>
    <w:p w14:paraId="268507E8" w14:textId="77777777" w:rsidR="00B4286D" w:rsidRPr="00D07155" w:rsidRDefault="00B4286D" w:rsidP="00CD6FE8">
      <w:pPr>
        <w:pStyle w:val="ListeParagra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Yazılım güncellemelerini destekler.</w:t>
      </w:r>
    </w:p>
    <w:p w14:paraId="588D2260" w14:textId="77777777" w:rsidR="00B4286D" w:rsidRPr="00D07155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IEEE 802.</w:t>
      </w:r>
      <w:proofErr w:type="gram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3i</w:t>
      </w:r>
      <w:proofErr w:type="gram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, IEEE 802.</w:t>
      </w:r>
      <w:proofErr w:type="gram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3u</w:t>
      </w:r>
      <w:proofErr w:type="gram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, IEEE 802.3x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127D6A">
        <w:rPr>
          <w:rFonts w:cstheme="minorHAnsi"/>
          <w:color w:val="000000"/>
          <w:sz w:val="24"/>
          <w:szCs w:val="24"/>
          <w:shd w:val="clear" w:color="auto" w:fill="FFFFFF"/>
        </w:rPr>
        <w:t>IEEE 802.3ab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Network standartlarını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desteklemelidir.</w:t>
      </w:r>
    </w:p>
    <w:p w14:paraId="396CA793" w14:textId="6865D168" w:rsidR="00B4286D" w:rsidRPr="00B02AF4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Toplam Switching kapasitesi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48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Gbps olmalıdır.</w:t>
      </w:r>
    </w:p>
    <w:p w14:paraId="18657F0F" w14:textId="77777777" w:rsidR="00B4286D" w:rsidRPr="00B02AF4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K MAC Adreslemesi desteğine sahip olmalıdır.</w:t>
      </w:r>
    </w:p>
    <w:p w14:paraId="08C80EF6" w14:textId="77777777" w:rsidR="00B4286D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Cihazın Transfer Modu Store and Forward olmalıdır.</w:t>
      </w:r>
    </w:p>
    <w:p w14:paraId="7DF2A2CB" w14:textId="77777777" w:rsidR="00B4286D" w:rsidRPr="00D07155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Cihazda </w:t>
      </w:r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>Link Act (Link &amp; Data</w:t>
      </w:r>
      <w:r>
        <w:rPr>
          <w:rFonts w:ascii="MS Gothic" w:eastAsia="MS Gothic" w:hAnsi="MS Gothic" w:cs="MS Gothic"/>
          <w:color w:val="000000"/>
          <w:sz w:val="24"/>
          <w:szCs w:val="24"/>
          <w:shd w:val="clear" w:color="auto" w:fill="FFFFFF"/>
        </w:rPr>
        <w:t xml:space="preserve">) </w:t>
      </w:r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>Göstergesi, Güç Göstergesi, led göstergeleri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605C451F" w14:textId="77777777" w:rsidR="00B4286D" w:rsidRPr="00127D6A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güç girişi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12V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/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2A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4ED4AE5F" w14:textId="77777777" w:rsidR="00B4286D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bağlantı durumlarını gösteren link indikatörleri bulunmalıdır.</w:t>
      </w:r>
    </w:p>
    <w:p w14:paraId="503252DE" w14:textId="77777777" w:rsidR="00B4286D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sıcaklığı 0°C ~ 40°C arasında olmalıdır. </w:t>
      </w:r>
    </w:p>
    <w:p w14:paraId="35A1FF1E" w14:textId="77777777" w:rsidR="00B4286D" w:rsidRPr="00DB605C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B605C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depolama sıcaklığı -40°C ~ 70°C arasında olmalıdır. </w:t>
      </w:r>
    </w:p>
    <w:p w14:paraId="22C4EE07" w14:textId="77777777" w:rsidR="00B4286D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nem aralığı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10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%~ 90%RH aralığında olmalıdır.</w:t>
      </w:r>
    </w:p>
    <w:p w14:paraId="77EC4AFF" w14:textId="77777777" w:rsidR="00B4286D" w:rsidRPr="00DB605C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B605C">
        <w:rPr>
          <w:rFonts w:cstheme="minorHAnsi"/>
          <w:color w:val="000000"/>
          <w:sz w:val="24"/>
          <w:szCs w:val="24"/>
          <w:shd w:val="clear" w:color="auto" w:fill="FFFFFF"/>
        </w:rPr>
        <w:t>Cihaz depolama nem aralığı 5%~ 90%RH aralığında olmalıdır</w:t>
      </w:r>
      <w:r>
        <w:rPr>
          <w:rFonts w:ascii="Arial" w:hAnsi="Arial" w:cs="Arial"/>
          <w:sz w:val="24"/>
          <w:szCs w:val="24"/>
        </w:rPr>
        <w:t>.</w:t>
      </w:r>
    </w:p>
    <w:p w14:paraId="3F060B47" w14:textId="77777777" w:rsidR="00B4286D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47F26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ölçüleri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285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mm x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180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44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</w:t>
      </w:r>
      <w:r w:rsidRPr="00747F26">
        <w:rPr>
          <w:rFonts w:cstheme="minorHAnsi"/>
          <w:color w:val="000000"/>
          <w:sz w:val="24"/>
          <w:szCs w:val="24"/>
          <w:shd w:val="clear" w:color="auto" w:fill="FFFFFF"/>
        </w:rPr>
        <w:t>olmalıdır.</w:t>
      </w:r>
    </w:p>
    <w:p w14:paraId="65EB7955" w14:textId="77777777" w:rsidR="00B4286D" w:rsidRPr="00DB605C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B605C">
        <w:rPr>
          <w:rFonts w:cstheme="minorHAnsi"/>
          <w:color w:val="000000"/>
          <w:sz w:val="24"/>
          <w:szCs w:val="24"/>
          <w:shd w:val="clear" w:color="auto" w:fill="FFFFFF"/>
        </w:rPr>
        <w:t>Cihazın CE, FCC, CCC, RoHS sertifikaları olmalıdır.</w:t>
      </w:r>
    </w:p>
    <w:p w14:paraId="159AAA37" w14:textId="77777777" w:rsidR="00B4286D" w:rsidRPr="00B02AF4" w:rsidRDefault="00B4286D" w:rsidP="00CD6FE8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2 yıl uluslararası üretici garantisine sahip olmalıdır. </w:t>
      </w:r>
    </w:p>
    <w:p w14:paraId="13E58038" w14:textId="24568492" w:rsidR="00B02AF4" w:rsidRPr="00B02AF4" w:rsidRDefault="00B02AF4" w:rsidP="00CD6FE8">
      <w:pPr>
        <w:pStyle w:val="ListeParagraf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B02AF4" w:rsidRPr="00B0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7846">
    <w:abstractNumId w:val="1"/>
  </w:num>
  <w:num w:numId="2" w16cid:durableId="6156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18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0"/>
    <w:rsid w:val="000635C6"/>
    <w:rsid w:val="00103CD7"/>
    <w:rsid w:val="00104894"/>
    <w:rsid w:val="00175BA9"/>
    <w:rsid w:val="00193CDB"/>
    <w:rsid w:val="00241EA5"/>
    <w:rsid w:val="002678B9"/>
    <w:rsid w:val="002F679A"/>
    <w:rsid w:val="0039278C"/>
    <w:rsid w:val="003E01AE"/>
    <w:rsid w:val="0044380A"/>
    <w:rsid w:val="004C720F"/>
    <w:rsid w:val="005046FD"/>
    <w:rsid w:val="00534BAF"/>
    <w:rsid w:val="0054478A"/>
    <w:rsid w:val="005933A0"/>
    <w:rsid w:val="00642D7F"/>
    <w:rsid w:val="006A7B88"/>
    <w:rsid w:val="00A77A49"/>
    <w:rsid w:val="00AF652A"/>
    <w:rsid w:val="00B02AF4"/>
    <w:rsid w:val="00B069CE"/>
    <w:rsid w:val="00B12BD5"/>
    <w:rsid w:val="00B24DF0"/>
    <w:rsid w:val="00B40962"/>
    <w:rsid w:val="00B4286D"/>
    <w:rsid w:val="00B46102"/>
    <w:rsid w:val="00C4048B"/>
    <w:rsid w:val="00C708F1"/>
    <w:rsid w:val="00CA73D7"/>
    <w:rsid w:val="00CD6FE8"/>
    <w:rsid w:val="00D16F11"/>
    <w:rsid w:val="00D42D2B"/>
    <w:rsid w:val="00DB7D10"/>
    <w:rsid w:val="00DD5D3A"/>
    <w:rsid w:val="00E73DC7"/>
    <w:rsid w:val="00EB26F3"/>
    <w:rsid w:val="00F72364"/>
    <w:rsid w:val="00F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B9FD"/>
  <w15:chartTrackingRefBased/>
  <w15:docId w15:val="{9F9E0E39-92C9-4052-A7AA-DFF645F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8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OZGE YUKSEL</cp:lastModifiedBy>
  <cp:revision>14</cp:revision>
  <dcterms:created xsi:type="dcterms:W3CDTF">2025-02-14T07:17:00Z</dcterms:created>
  <dcterms:modified xsi:type="dcterms:W3CDTF">2025-07-25T08:55:00Z</dcterms:modified>
</cp:coreProperties>
</file>